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39" w:rsidRDefault="00076439" w:rsidP="00076439">
      <w:r>
        <w:t>The moonlight is falling on to the foot of my bed. It lies there like a tremendous stone, flat and gleaming.</w:t>
      </w:r>
    </w:p>
    <w:p w:rsidR="00076439" w:rsidRDefault="00076439" w:rsidP="00076439"/>
    <w:p w:rsidR="00076439" w:rsidRDefault="00076439" w:rsidP="00076439">
      <w:r>
        <w:t>Gustav Meyrink, The Golem (New York: Dover Publication, 1976), 3 – the first line of the novel. Trans. By Madge Pemberton. (note: get the original translation)</w:t>
      </w:r>
    </w:p>
    <w:p w:rsidR="00076439" w:rsidRDefault="00076439" w:rsidP="00076439"/>
    <w:p w:rsidR="00076439" w:rsidRDefault="00076439" w:rsidP="00076439"/>
    <w:p w:rsidR="00076439" w:rsidRDefault="00076439" w:rsidP="00076439">
      <w:r>
        <w:t>morrer na praia [verb.] Portuguese</w:t>
      </w:r>
    </w:p>
    <w:p w:rsidR="00076439" w:rsidRDefault="00076439" w:rsidP="00076439"/>
    <w:p w:rsidR="00076439" w:rsidRDefault="00076439" w:rsidP="00076439">
      <w:r>
        <w:t>(idiomatic) to fail after trying hard and almost succeeding. Literally: “to die on the beach.”</w:t>
      </w:r>
    </w:p>
    <w:p w:rsidR="00076439" w:rsidRDefault="00076439" w:rsidP="00D858E4"/>
    <w:p w:rsidR="00076439" w:rsidRDefault="00076439" w:rsidP="00D858E4"/>
    <w:p w:rsidR="00D858E4" w:rsidRDefault="00D858E4" w:rsidP="00D858E4">
      <w:r>
        <w:t>He conceived of writing as a chess match with a razor-like opponent always trying to predict his next move , and joy and triumph lay in outwitting that readers’s assumptions and thereby stimulating “curiosity, tenderness, kindness, ecstacy.”</w:t>
      </w:r>
    </w:p>
    <w:p w:rsidR="00D858E4" w:rsidRDefault="00D858E4" w:rsidP="00D858E4">
      <w:pPr>
        <w:rPr>
          <w:i/>
        </w:rPr>
      </w:pPr>
      <w:r>
        <w:rPr>
          <w:i/>
        </w:rPr>
        <w:t>Quoting Nabokov, Mark Ford in NYRB 5.6.13</w:t>
      </w:r>
    </w:p>
    <w:p w:rsidR="00D858E4" w:rsidRDefault="00D858E4">
      <w:pPr>
        <w:rPr>
          <w:rFonts w:ascii="Arial" w:hAnsi="Arial" w:cs="Arial"/>
          <w:color w:val="000000"/>
          <w:sz w:val="15"/>
          <w:szCs w:val="15"/>
          <w:lang w:val="en"/>
        </w:rPr>
      </w:pPr>
    </w:p>
    <w:p w:rsidR="00D858E4" w:rsidRDefault="00D858E4">
      <w:pPr>
        <w:rPr>
          <w:rFonts w:ascii="Arial" w:hAnsi="Arial" w:cs="Arial"/>
          <w:color w:val="000000"/>
          <w:sz w:val="15"/>
          <w:szCs w:val="15"/>
          <w:lang w:val="en"/>
        </w:rPr>
      </w:pPr>
    </w:p>
    <w:p w:rsidR="00D858E4" w:rsidRDefault="00D858E4">
      <w:pPr>
        <w:rPr>
          <w:rFonts w:ascii="Arial" w:hAnsi="Arial" w:cs="Arial"/>
          <w:color w:val="000000"/>
          <w:sz w:val="15"/>
          <w:szCs w:val="15"/>
          <w:lang w:val="en"/>
        </w:rPr>
      </w:pPr>
    </w:p>
    <w:p w:rsidR="009C7F40" w:rsidRDefault="009C7F40">
      <w:pPr>
        <w:rPr>
          <w:rFonts w:ascii="Arial" w:hAnsi="Arial" w:cs="Arial"/>
          <w:color w:val="000000"/>
          <w:sz w:val="15"/>
          <w:szCs w:val="15"/>
          <w:lang w:val="en"/>
        </w:rPr>
      </w:pPr>
      <w:r>
        <w:rPr>
          <w:rFonts w:ascii="Arial" w:hAnsi="Arial" w:cs="Arial"/>
          <w:color w:val="000000"/>
          <w:sz w:val="15"/>
          <w:szCs w:val="15"/>
          <w:lang w:val="en"/>
        </w:rPr>
        <w:t>Who wins this one? gh</w:t>
      </w:r>
    </w:p>
    <w:p w:rsidR="00A93BDC" w:rsidRDefault="009B5CB0">
      <w:pPr>
        <w:rPr>
          <w:rFonts w:ascii="Arial" w:hAnsi="Arial" w:cs="Arial"/>
          <w:color w:val="000000"/>
          <w:sz w:val="15"/>
          <w:szCs w:val="15"/>
          <w:lang w:val="en"/>
        </w:rPr>
      </w:pPr>
      <w:r>
        <w:rPr>
          <w:rFonts w:ascii="Arial" w:hAnsi="Arial" w:cs="Arial"/>
          <w:color w:val="000000"/>
          <w:sz w:val="15"/>
          <w:szCs w:val="15"/>
          <w:lang w:val="en"/>
        </w:rPr>
        <w:t>In this view, "the Treasury market is a beach ball being held under water, and the second the Fed lets go [interest rates] are going to shoot up," said Dan Greenhaus, chief global strategist at brokerage firm BTIG LLC.</w:t>
      </w:r>
    </w:p>
    <w:p w:rsidR="009C7F40" w:rsidRDefault="009C7F40">
      <w:pPr>
        <w:rPr>
          <w:rFonts w:ascii="Arial" w:hAnsi="Arial" w:cs="Arial"/>
          <w:color w:val="000000"/>
          <w:sz w:val="15"/>
          <w:szCs w:val="15"/>
          <w:lang w:val="en"/>
        </w:rPr>
      </w:pPr>
      <w:r>
        <w:rPr>
          <w:rFonts w:ascii="Arial" w:hAnsi="Arial" w:cs="Arial"/>
          <w:color w:val="000000"/>
          <w:sz w:val="15"/>
          <w:szCs w:val="15"/>
          <w:lang w:val="en"/>
        </w:rPr>
        <w:t>Another camp sees the same trends as a welcome move toward more normal interest rates and a signal of better times ahead. The anomaly isn't the recent rise, but the drop in yields at the end of April to levels lower than those recorded during the Depression.</w:t>
      </w:r>
    </w:p>
    <w:p w:rsidR="00B60C69" w:rsidRDefault="009B5CB0" w:rsidP="00B60C69">
      <w:r w:rsidRPr="00B60C69">
        <w:t xml:space="preserve">WSJ:  May 30, 2013, 8:06 p.m. ET Swoon in Bonds Puts Eye on Fed  By </w:t>
      </w:r>
      <w:hyperlink r:id="rId6" w:history="1">
        <w:r w:rsidRPr="00B60C69">
          <w:rPr>
            <w:rStyle w:val="Hyperlink"/>
          </w:rPr>
          <w:t>DAVID WESSEL</w:t>
        </w:r>
      </w:hyperlink>
      <w:r w:rsidRPr="00B60C69">
        <w:t xml:space="preserve"> and </w:t>
      </w:r>
      <w:hyperlink r:id="rId7" w:history="1">
        <w:r w:rsidRPr="00B60C69">
          <w:rPr>
            <w:rStyle w:val="Hyperlink"/>
          </w:rPr>
          <w:t>VICTORIA MCGRANE</w:t>
        </w:r>
      </w:hyperlink>
    </w:p>
    <w:p w:rsidR="00B60C69" w:rsidRDefault="00B60C69" w:rsidP="00B60C69"/>
    <w:p w:rsidR="00B60C69" w:rsidRPr="00B60C69" w:rsidRDefault="00B60C69" w:rsidP="00B60C69">
      <w:pPr>
        <w:spacing w:after="0" w:line="240" w:lineRule="auto"/>
        <w:rPr>
          <w:i/>
        </w:rPr>
      </w:pPr>
      <w:r>
        <w:tab/>
      </w:r>
      <w:r>
        <w:tab/>
      </w:r>
      <w:r>
        <w:tab/>
      </w:r>
      <w:r w:rsidRPr="00B60C69">
        <w:rPr>
          <w:i/>
        </w:rPr>
        <w:t>Here was Santorini</w:t>
      </w:r>
    </w:p>
    <w:p w:rsidR="00B60C69" w:rsidRPr="00B60C69" w:rsidRDefault="00B60C69" w:rsidP="00B60C69">
      <w:pPr>
        <w:spacing w:after="0" w:line="240" w:lineRule="auto"/>
        <w:rPr>
          <w:i/>
        </w:rPr>
      </w:pPr>
      <w:r w:rsidRPr="00B60C69">
        <w:rPr>
          <w:i/>
        </w:rPr>
        <w:t>Once more deep blues, white domes, in imbecile</w:t>
      </w:r>
    </w:p>
    <w:p w:rsidR="00B60C69" w:rsidRDefault="00B60C69" w:rsidP="00B60C69">
      <w:pPr>
        <w:spacing w:after="0" w:line="240" w:lineRule="auto"/>
        <w:rPr>
          <w:i/>
        </w:rPr>
      </w:pPr>
      <w:r w:rsidRPr="00B60C69">
        <w:rPr>
          <w:i/>
        </w:rPr>
        <w:t>Symbiosis with the molten genie.</w:t>
      </w:r>
    </w:p>
    <w:p w:rsidR="00B60C69" w:rsidRPr="00B60C69" w:rsidRDefault="00B60C69" w:rsidP="00B60C69">
      <w:pPr>
        <w:spacing w:after="0" w:line="240" w:lineRule="auto"/>
        <w:rPr>
          <w:i/>
        </w:rPr>
      </w:pPr>
    </w:p>
    <w:p w:rsidR="00B60C69" w:rsidRDefault="00B60C69" w:rsidP="00B60C69">
      <w:r>
        <w:t xml:space="preserve">James Merrill, “Santorini: Stopping the Leak” from </w:t>
      </w:r>
      <w:r w:rsidRPr="00B60C69">
        <w:rPr>
          <w:i/>
        </w:rPr>
        <w:t>Late Settings: Poems</w:t>
      </w:r>
      <w:r>
        <w:t>, (New York: Atheneum, 1985)</w:t>
      </w:r>
    </w:p>
    <w:p w:rsidR="00576619" w:rsidRDefault="00576619" w:rsidP="00B60C69"/>
    <w:p w:rsidR="00576619" w:rsidRDefault="00576619" w:rsidP="00576619">
      <w:r>
        <w:t>“except as jeweled self-windings”</w:t>
      </w:r>
    </w:p>
    <w:p w:rsidR="00576619" w:rsidRDefault="00576619" w:rsidP="00576619">
      <w:pPr>
        <w:spacing w:after="0"/>
      </w:pPr>
      <w:r>
        <w:t xml:space="preserve">We must be light, light-footed, light of soul, </w:t>
      </w:r>
    </w:p>
    <w:p w:rsidR="00576619" w:rsidRDefault="00576619" w:rsidP="00576619">
      <w:pPr>
        <w:spacing w:after="0"/>
      </w:pPr>
      <w:r>
        <w:t>Quick to let go, to tighten by a notch</w:t>
      </w:r>
    </w:p>
    <w:p w:rsidR="00576619" w:rsidRDefault="00576619" w:rsidP="00576619">
      <w:pPr>
        <w:spacing w:after="0"/>
      </w:pPr>
      <w:r>
        <w:t>The broad, star-studded belt Earth wears to feel</w:t>
      </w:r>
    </w:p>
    <w:p w:rsidR="00576619" w:rsidRDefault="00576619" w:rsidP="00576619">
      <w:pPr>
        <w:spacing w:after="0"/>
      </w:pPr>
      <w:r>
        <w:t>Hungers less mortal for a vanished whole.</w:t>
      </w:r>
    </w:p>
    <w:p w:rsidR="00576619" w:rsidRDefault="00576619" w:rsidP="00576619">
      <w:pPr>
        <w:spacing w:after="0"/>
      </w:pPr>
      <w:r>
        <w:t>Light-headed at the last? Our lives unreal</w:t>
      </w:r>
    </w:p>
    <w:p w:rsidR="00576619" w:rsidRDefault="00576619" w:rsidP="00576619">
      <w:pPr>
        <w:spacing w:after="0"/>
      </w:pPr>
      <w:r>
        <w:t>Except as jeweled self-windings, a deathwatch</w:t>
      </w:r>
    </w:p>
    <w:p w:rsidR="00576619" w:rsidRDefault="00576619" w:rsidP="00576619">
      <w:pPr>
        <w:spacing w:after="0"/>
      </w:pPr>
      <w:r>
        <w:t>Of heartless rhetoric I punctuate,</w:t>
      </w:r>
    </w:p>
    <w:p w:rsidR="00576619" w:rsidRDefault="00576619" w:rsidP="00576619">
      <w:pPr>
        <w:spacing w:after="0"/>
      </w:pPr>
      <w:r>
        <w:t>Spitting the damson pit onto the plate?</w:t>
      </w:r>
    </w:p>
    <w:p w:rsidR="00576619" w:rsidRDefault="00576619" w:rsidP="00576619"/>
    <w:p w:rsidR="00576619" w:rsidRDefault="00576619" w:rsidP="00576619">
      <w:r>
        <w:t xml:space="preserve">James Merrill, “Santorini: Stopping the Leak” from </w:t>
      </w:r>
      <w:r w:rsidRPr="00B60C69">
        <w:rPr>
          <w:i/>
        </w:rPr>
        <w:t>Late Settings: Poems</w:t>
      </w:r>
      <w:r>
        <w:t>, (New York: Atheneum, 1985)</w:t>
      </w:r>
    </w:p>
    <w:p w:rsidR="00880C5B" w:rsidRDefault="00880C5B" w:rsidP="00576619"/>
    <w:p w:rsidR="00880C5B" w:rsidRDefault="00880C5B" w:rsidP="00576619">
      <w:r>
        <w:t xml:space="preserve">Onscreen, Stiller’s face is </w:t>
      </w:r>
      <w:r w:rsidRPr="00880C5B">
        <w:rPr>
          <w:b/>
        </w:rPr>
        <w:t>an unmade bed</w:t>
      </w:r>
      <w:r>
        <w:t xml:space="preserve"> of comic distress, but his daily aspect, in black Ralph Lauren T-shirt, black Simon Miller jeans, and black Nikes, is ascetic and pensive.</w:t>
      </w:r>
    </w:p>
    <w:p w:rsidR="00880C5B" w:rsidRDefault="00880C5B" w:rsidP="00576619">
      <w:r>
        <w:t xml:space="preserve">Tad Friend, “Funny is Money,” The New Yorker, 6.25.12, p.42 </w:t>
      </w:r>
    </w:p>
    <w:p w:rsidR="00CB65CB" w:rsidRDefault="00CB65CB" w:rsidP="00576619"/>
    <w:p w:rsidR="00CB65CB" w:rsidRDefault="00CB65CB" w:rsidP="00CB65CB">
      <w:pPr>
        <w:tabs>
          <w:tab w:val="left" w:pos="2227"/>
        </w:tabs>
        <w:rPr>
          <w:rFonts w:ascii="Arial" w:hAnsi="Arial" w:cs="Arial"/>
          <w:color w:val="222222"/>
          <w:shd w:val="clear" w:color="auto" w:fill="FFFFFF"/>
        </w:rPr>
      </w:pPr>
      <w:r>
        <w:rPr>
          <w:rFonts w:ascii="Arial" w:hAnsi="Arial" w:cs="Arial"/>
          <w:color w:val="222222"/>
          <w:shd w:val="clear" w:color="auto" w:fill="FFFFFF"/>
        </w:rPr>
        <w:t>Freud, Standard Edition, Vol. III, p. 203</w:t>
      </w:r>
    </w:p>
    <w:p w:rsidR="00CB65CB" w:rsidRDefault="00CB65CB" w:rsidP="00CB65CB">
      <w:pPr>
        <w:tabs>
          <w:tab w:val="left" w:pos="2227"/>
        </w:tabs>
        <w:rPr>
          <w:rFonts w:ascii="Arial" w:hAnsi="Arial" w:cs="Arial"/>
          <w:color w:val="222222"/>
          <w:shd w:val="clear" w:color="auto" w:fill="FFFFFF"/>
        </w:rPr>
      </w:pPr>
      <w:r>
        <w:rPr>
          <w:rFonts w:ascii="Arial" w:hAnsi="Arial" w:cs="Arial"/>
          <w:color w:val="222222"/>
          <w:shd w:val="clear" w:color="auto" w:fill="FFFFFF"/>
        </w:rPr>
        <w:t xml:space="preserve">The seduction theory described by the young Freud as “the discovery of the caput Nili [source of the Nile] in psychopathology.”  </w:t>
      </w:r>
    </w:p>
    <w:p w:rsidR="00CB65CB" w:rsidRDefault="00CB65CB" w:rsidP="00CB65CB">
      <w:pPr>
        <w:tabs>
          <w:tab w:val="left" w:pos="2227"/>
        </w:tabs>
        <w:rPr>
          <w:rFonts w:ascii="Arial" w:hAnsi="Arial" w:cs="Arial"/>
          <w:color w:val="222222"/>
          <w:shd w:val="clear" w:color="auto" w:fill="FFFFFF"/>
        </w:rPr>
      </w:pPr>
      <w:r>
        <w:rPr>
          <w:rFonts w:ascii="Arial" w:hAnsi="Arial" w:cs="Arial"/>
          <w:color w:val="222222"/>
          <w:shd w:val="clear" w:color="auto" w:fill="FFFFFF"/>
        </w:rPr>
        <w:t xml:space="preserve">Sixteen months late, he would privately renounce it. The theory was resurrected in the 1980 as support for the recovered memory movement. </w:t>
      </w:r>
    </w:p>
    <w:p w:rsidR="00CB65CB" w:rsidRDefault="00CB65CB" w:rsidP="00CB65CB">
      <w:pPr>
        <w:tabs>
          <w:tab w:val="left" w:pos="2227"/>
        </w:tabs>
        <w:rPr>
          <w:rFonts w:ascii="Arial" w:hAnsi="Arial" w:cs="Arial"/>
          <w:color w:val="222222"/>
          <w:shd w:val="clear" w:color="auto" w:fill="FFFFFF"/>
        </w:rPr>
      </w:pPr>
      <w:r>
        <w:rPr>
          <w:rFonts w:ascii="Arial" w:hAnsi="Arial" w:cs="Arial"/>
          <w:color w:val="222222"/>
          <w:shd w:val="clear" w:color="auto" w:fill="FFFFFF"/>
        </w:rPr>
        <w:t xml:space="preserve">(Hal Triplett, The Misnomer of Freud’s “Seduction Theory,”  The Journal of Ideas, Vol 65, #4, Oct. 2004, pp. 647-665) </w:t>
      </w:r>
    </w:p>
    <w:p w:rsidR="00CD5056" w:rsidRDefault="00CD5056" w:rsidP="00CD5056">
      <w:pPr>
        <w:rPr>
          <w:rFonts w:ascii="Arial" w:hAnsi="Arial" w:cs="Arial"/>
          <w:color w:val="222222"/>
          <w:shd w:val="clear" w:color="auto" w:fill="FFFFFF"/>
        </w:rPr>
      </w:pPr>
    </w:p>
    <w:p w:rsidR="00CD5056" w:rsidRPr="00CD5056" w:rsidRDefault="00CD5056" w:rsidP="00CD5056"/>
    <w:p w:rsidR="00CD5056" w:rsidRPr="00CD5056" w:rsidRDefault="00CD5056" w:rsidP="00CD5056">
      <w:pPr>
        <w:spacing w:after="0"/>
      </w:pPr>
      <w:r w:rsidRPr="00CD5056">
        <w:t>Hey Buddy, Wanna Dab? Inside The Mainstream Explosion of Cannabis Concentrates</w:t>
      </w:r>
    </w:p>
    <w:p w:rsidR="00CD5056" w:rsidRPr="00CD5056" w:rsidRDefault="00CD5056" w:rsidP="00CD5056">
      <w:pPr>
        <w:spacing w:after="0"/>
      </w:pPr>
      <w:r w:rsidRPr="00CD5056">
        <w:t>By Valerie Vande Panne</w:t>
      </w:r>
    </w:p>
    <w:p w:rsidR="00CD5056" w:rsidRPr="00CD5056" w:rsidRDefault="00CD5056" w:rsidP="00CD5056">
      <w:pPr>
        <w:spacing w:after="0"/>
      </w:pPr>
      <w:r w:rsidRPr="00CD5056">
        <w:t>The Daily Beast</w:t>
      </w:r>
    </w:p>
    <w:p w:rsidR="00CD5056" w:rsidRDefault="00CD5056" w:rsidP="00CD5056">
      <w:pPr>
        <w:spacing w:after="0"/>
      </w:pPr>
      <w:r w:rsidRPr="00CD5056">
        <w:t>December 21st 20135:45 AM</w:t>
      </w:r>
    </w:p>
    <w:p w:rsidR="00CD5056" w:rsidRPr="00CD5056" w:rsidRDefault="00CD5056" w:rsidP="00CD5056">
      <w:pPr>
        <w:spacing w:after="0"/>
      </w:pPr>
    </w:p>
    <w:p w:rsidR="00CD5056" w:rsidRPr="00CD5056" w:rsidRDefault="00CD5056" w:rsidP="00CD5056">
      <w:r w:rsidRPr="00CD5056">
        <w:lastRenderedPageBreak/>
        <w:t>I declined (I hope politely). And since this wasn’t the first time—and won’t be the last—bad dabs are declared clean, I went to High Times resident dabs expert Bobby Black to discuss the good, the bad, and the ugly of the explosive new way to consume cannabis.</w:t>
      </w:r>
    </w:p>
    <w:p w:rsidR="00CD5056" w:rsidRPr="00CD5056" w:rsidRDefault="00CD5056" w:rsidP="00CD5056">
      <w:pPr>
        <w:rPr>
          <w:i/>
        </w:rPr>
      </w:pPr>
      <w:r w:rsidRPr="00CD5056">
        <w:rPr>
          <w:i/>
        </w:rPr>
        <w:t>“If it’s black, that means plant material got into it,” says Black, senior editor atHigh Times magazine. “They don’t know what they’re doing. If it’s made right, it should be creamy or clear.” Think rich honey, or earwax.</w:t>
      </w:r>
    </w:p>
    <w:p w:rsidR="00CD5056" w:rsidRDefault="00CD5056" w:rsidP="00CD5056">
      <w:r w:rsidRPr="00CD5056">
        <w:rPr>
          <w:i/>
        </w:rPr>
        <w:t>Not knowing what you’re doing when it comes to BHO dabs (also known as “wax” or “shatter”) is a problem.</w:t>
      </w:r>
      <w:r w:rsidRPr="00CD5056">
        <w:t xml:space="preserve"> It’s the reason for all those exploding hash lab stories such as </w:t>
      </w:r>
      <w:hyperlink r:id="rId8" w:tgtFrame="_blank" w:history="1">
        <w:r w:rsidRPr="00CD5056">
          <w:rPr>
            <w:rStyle w:val="Hyperlink"/>
          </w:rPr>
          <w:t>the recent case in Brooklyn</w:t>
        </w:r>
      </w:hyperlink>
      <w:r w:rsidRPr="00CD5056">
        <w:t> where two teens suffered from severe burns.</w:t>
      </w:r>
    </w:p>
    <w:p w:rsidR="00105DAE" w:rsidRDefault="00105DAE" w:rsidP="00CD5056"/>
    <w:p w:rsidR="00105DAE" w:rsidRDefault="00105DAE" w:rsidP="00CD5056">
      <w:r>
        <w:t>Mixed Metaphors:</w:t>
      </w:r>
      <w:bookmarkStart w:id="0" w:name="_GoBack"/>
      <w:bookmarkEnd w:id="0"/>
    </w:p>
    <w:p w:rsidR="00105DAE" w:rsidRPr="00CD5056" w:rsidRDefault="00105DAE" w:rsidP="00CD5056">
      <w:r>
        <w:t xml:space="preserve">Anatole Broyard in </w:t>
      </w:r>
      <w:r w:rsidRPr="00105DAE">
        <w:rPr>
          <w:i/>
        </w:rPr>
        <w:t>Kafka Was the Rage</w:t>
      </w:r>
      <w:r>
        <w:t>, (Carol Southern Books, New York) tries to explain what drove him to psychoanalysis in post-war NYC, and mixes metaphors to great purpose and clarity: “It was as if my brain had something stuck in its teeth.”</w:t>
      </w:r>
    </w:p>
    <w:p w:rsidR="00CD5056" w:rsidRDefault="00CD5056" w:rsidP="00CB65CB">
      <w:pPr>
        <w:tabs>
          <w:tab w:val="left" w:pos="2227"/>
        </w:tabs>
      </w:pPr>
    </w:p>
    <w:p w:rsidR="00CB65CB" w:rsidRPr="00B60C69" w:rsidRDefault="00CB65CB" w:rsidP="00576619"/>
    <w:p w:rsidR="00576619" w:rsidRDefault="00576619" w:rsidP="00576619"/>
    <w:p w:rsidR="00576619" w:rsidRPr="00B60C69" w:rsidRDefault="00576619" w:rsidP="00B60C69"/>
    <w:p w:rsidR="00B60C69" w:rsidRPr="00B60C69" w:rsidRDefault="00B60C69" w:rsidP="00B60C69"/>
    <w:p w:rsidR="00B60C69" w:rsidRPr="00B60C69" w:rsidRDefault="00B60C69" w:rsidP="00B60C69"/>
    <w:sectPr w:rsidR="00B60C69" w:rsidRPr="00B6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DB0"/>
    <w:multiLevelType w:val="multilevel"/>
    <w:tmpl w:val="28B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C54D6"/>
    <w:multiLevelType w:val="multilevel"/>
    <w:tmpl w:val="DA2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04734"/>
    <w:multiLevelType w:val="multilevel"/>
    <w:tmpl w:val="C512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17BF9"/>
    <w:multiLevelType w:val="multilevel"/>
    <w:tmpl w:val="C948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B0"/>
    <w:rsid w:val="00076439"/>
    <w:rsid w:val="00105DAE"/>
    <w:rsid w:val="00576619"/>
    <w:rsid w:val="00880C5B"/>
    <w:rsid w:val="009B5CB0"/>
    <w:rsid w:val="009C7F40"/>
    <w:rsid w:val="00A93BDC"/>
    <w:rsid w:val="00B60C69"/>
    <w:rsid w:val="00CB65CB"/>
    <w:rsid w:val="00CD5056"/>
    <w:rsid w:val="00D8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5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69"/>
    <w:rPr>
      <w:color w:val="0000FF" w:themeColor="hyperlink"/>
      <w:u w:val="single"/>
    </w:rPr>
  </w:style>
  <w:style w:type="character" w:customStyle="1" w:styleId="Heading1Char">
    <w:name w:val="Heading 1 Char"/>
    <w:basedOn w:val="DefaultParagraphFont"/>
    <w:link w:val="Heading1"/>
    <w:uiPriority w:val="9"/>
    <w:rsid w:val="00CD50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505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D50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0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0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056"/>
    <w:rPr>
      <w:rFonts w:ascii="Arial" w:eastAsia="Times New Roman" w:hAnsi="Arial" w:cs="Arial"/>
      <w:vanish/>
      <w:sz w:val="16"/>
      <w:szCs w:val="16"/>
    </w:rPr>
  </w:style>
  <w:style w:type="paragraph" w:customStyle="1" w:styleId="credits">
    <w:name w:val="credits"/>
    <w:basedOn w:val="Normal"/>
    <w:rsid w:val="00CD5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CD5056"/>
  </w:style>
  <w:style w:type="character" w:customStyle="1" w:styleId="byline">
    <w:name w:val="byline"/>
    <w:basedOn w:val="DefaultParagraphFont"/>
    <w:rsid w:val="00CD5056"/>
  </w:style>
  <w:style w:type="character" w:customStyle="1" w:styleId="Date1">
    <w:name w:val="Date1"/>
    <w:basedOn w:val="DefaultParagraphFont"/>
    <w:rsid w:val="00CD5056"/>
  </w:style>
  <w:style w:type="character" w:customStyle="1" w:styleId="time">
    <w:name w:val="time"/>
    <w:basedOn w:val="DefaultParagraphFont"/>
    <w:rsid w:val="00CD5056"/>
  </w:style>
  <w:style w:type="paragraph" w:styleId="NormalWeb">
    <w:name w:val="Normal (Web)"/>
    <w:basedOn w:val="Normal"/>
    <w:uiPriority w:val="99"/>
    <w:semiHidden/>
    <w:unhideWhenUsed/>
    <w:rsid w:val="00CD5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056"/>
  </w:style>
  <w:style w:type="paragraph" w:styleId="BalloonText">
    <w:name w:val="Balloon Text"/>
    <w:basedOn w:val="Normal"/>
    <w:link w:val="BalloonTextChar"/>
    <w:uiPriority w:val="99"/>
    <w:semiHidden/>
    <w:unhideWhenUsed/>
    <w:rsid w:val="00CD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50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69"/>
    <w:rPr>
      <w:color w:val="0000FF" w:themeColor="hyperlink"/>
      <w:u w:val="single"/>
    </w:rPr>
  </w:style>
  <w:style w:type="character" w:customStyle="1" w:styleId="Heading1Char">
    <w:name w:val="Heading 1 Char"/>
    <w:basedOn w:val="DefaultParagraphFont"/>
    <w:link w:val="Heading1"/>
    <w:uiPriority w:val="9"/>
    <w:rsid w:val="00CD50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505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D50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0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0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056"/>
    <w:rPr>
      <w:rFonts w:ascii="Arial" w:eastAsia="Times New Roman" w:hAnsi="Arial" w:cs="Arial"/>
      <w:vanish/>
      <w:sz w:val="16"/>
      <w:szCs w:val="16"/>
    </w:rPr>
  </w:style>
  <w:style w:type="paragraph" w:customStyle="1" w:styleId="credits">
    <w:name w:val="credits"/>
    <w:basedOn w:val="Normal"/>
    <w:rsid w:val="00CD5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CD5056"/>
  </w:style>
  <w:style w:type="character" w:customStyle="1" w:styleId="byline">
    <w:name w:val="byline"/>
    <w:basedOn w:val="DefaultParagraphFont"/>
    <w:rsid w:val="00CD5056"/>
  </w:style>
  <w:style w:type="character" w:customStyle="1" w:styleId="Date1">
    <w:name w:val="Date1"/>
    <w:basedOn w:val="DefaultParagraphFont"/>
    <w:rsid w:val="00CD5056"/>
  </w:style>
  <w:style w:type="character" w:customStyle="1" w:styleId="time">
    <w:name w:val="time"/>
    <w:basedOn w:val="DefaultParagraphFont"/>
    <w:rsid w:val="00CD5056"/>
  </w:style>
  <w:style w:type="paragraph" w:styleId="NormalWeb">
    <w:name w:val="Normal (Web)"/>
    <w:basedOn w:val="Normal"/>
    <w:uiPriority w:val="99"/>
    <w:semiHidden/>
    <w:unhideWhenUsed/>
    <w:rsid w:val="00CD5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056"/>
  </w:style>
  <w:style w:type="paragraph" w:styleId="BalloonText">
    <w:name w:val="Balloon Text"/>
    <w:basedOn w:val="Normal"/>
    <w:link w:val="BalloonTextChar"/>
    <w:uiPriority w:val="99"/>
    <w:semiHidden/>
    <w:unhideWhenUsed/>
    <w:rsid w:val="00CD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4359">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6">
          <w:marLeft w:val="0"/>
          <w:marRight w:val="0"/>
          <w:marTop w:val="0"/>
          <w:marBottom w:val="0"/>
          <w:divBdr>
            <w:top w:val="none" w:sz="0" w:space="0" w:color="auto"/>
            <w:left w:val="none" w:sz="0" w:space="0" w:color="auto"/>
            <w:bottom w:val="none" w:sz="0" w:space="0" w:color="auto"/>
            <w:right w:val="none" w:sz="0" w:space="0" w:color="auto"/>
          </w:divBdr>
          <w:divsChild>
            <w:div w:id="650670797">
              <w:marLeft w:val="0"/>
              <w:marRight w:val="0"/>
              <w:marTop w:val="0"/>
              <w:marBottom w:val="0"/>
              <w:divBdr>
                <w:top w:val="none" w:sz="0" w:space="0" w:color="auto"/>
                <w:left w:val="none" w:sz="0" w:space="0" w:color="auto"/>
                <w:bottom w:val="none" w:sz="0" w:space="0" w:color="auto"/>
                <w:right w:val="none" w:sz="0" w:space="0" w:color="auto"/>
              </w:divBdr>
              <w:divsChild>
                <w:div w:id="598414081">
                  <w:marLeft w:val="30"/>
                  <w:marRight w:val="30"/>
                  <w:marTop w:val="0"/>
                  <w:marBottom w:val="0"/>
                  <w:divBdr>
                    <w:top w:val="none" w:sz="0" w:space="0" w:color="auto"/>
                    <w:left w:val="none" w:sz="0" w:space="0" w:color="auto"/>
                    <w:bottom w:val="none" w:sz="0" w:space="0" w:color="auto"/>
                    <w:right w:val="none" w:sz="0" w:space="0" w:color="auto"/>
                  </w:divBdr>
                  <w:divsChild>
                    <w:div w:id="877157643">
                      <w:marLeft w:val="0"/>
                      <w:marRight w:val="0"/>
                      <w:marTop w:val="0"/>
                      <w:marBottom w:val="0"/>
                      <w:divBdr>
                        <w:top w:val="none" w:sz="0" w:space="0" w:color="auto"/>
                        <w:left w:val="none" w:sz="0" w:space="0" w:color="auto"/>
                        <w:bottom w:val="none" w:sz="0" w:space="0" w:color="auto"/>
                        <w:right w:val="none" w:sz="0" w:space="0" w:color="auto"/>
                      </w:divBdr>
                      <w:divsChild>
                        <w:div w:id="1451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120">
      <w:bodyDiv w:val="1"/>
      <w:marLeft w:val="0"/>
      <w:marRight w:val="0"/>
      <w:marTop w:val="0"/>
      <w:marBottom w:val="0"/>
      <w:divBdr>
        <w:top w:val="none" w:sz="0" w:space="0" w:color="auto"/>
        <w:left w:val="none" w:sz="0" w:space="0" w:color="auto"/>
        <w:bottom w:val="none" w:sz="0" w:space="0" w:color="auto"/>
        <w:right w:val="none" w:sz="0" w:space="0" w:color="auto"/>
      </w:divBdr>
      <w:divsChild>
        <w:div w:id="650328244">
          <w:marLeft w:val="0"/>
          <w:marRight w:val="0"/>
          <w:marTop w:val="0"/>
          <w:marBottom w:val="0"/>
          <w:divBdr>
            <w:top w:val="none" w:sz="0" w:space="0" w:color="auto"/>
            <w:left w:val="none" w:sz="0" w:space="0" w:color="auto"/>
            <w:bottom w:val="none" w:sz="0" w:space="0" w:color="auto"/>
            <w:right w:val="none" w:sz="0" w:space="0" w:color="auto"/>
          </w:divBdr>
          <w:divsChild>
            <w:div w:id="1271011671">
              <w:marLeft w:val="0"/>
              <w:marRight w:val="0"/>
              <w:marTop w:val="0"/>
              <w:marBottom w:val="0"/>
              <w:divBdr>
                <w:top w:val="none" w:sz="0" w:space="0" w:color="auto"/>
                <w:left w:val="none" w:sz="0" w:space="0" w:color="auto"/>
                <w:bottom w:val="none" w:sz="0" w:space="0" w:color="auto"/>
                <w:right w:val="none" w:sz="0" w:space="0" w:color="auto"/>
              </w:divBdr>
            </w:div>
          </w:divsChild>
        </w:div>
        <w:div w:id="1686976901">
          <w:marLeft w:val="0"/>
          <w:marRight w:val="0"/>
          <w:marTop w:val="0"/>
          <w:marBottom w:val="0"/>
          <w:divBdr>
            <w:top w:val="none" w:sz="0" w:space="0" w:color="auto"/>
            <w:left w:val="none" w:sz="0" w:space="0" w:color="auto"/>
            <w:bottom w:val="none" w:sz="0" w:space="0" w:color="auto"/>
            <w:right w:val="none" w:sz="0" w:space="0" w:color="auto"/>
          </w:divBdr>
          <w:divsChild>
            <w:div w:id="1584685761">
              <w:marLeft w:val="0"/>
              <w:marRight w:val="0"/>
              <w:marTop w:val="0"/>
              <w:marBottom w:val="0"/>
              <w:divBdr>
                <w:top w:val="none" w:sz="0" w:space="0" w:color="auto"/>
                <w:left w:val="none" w:sz="0" w:space="0" w:color="auto"/>
                <w:bottom w:val="none" w:sz="0" w:space="0" w:color="auto"/>
                <w:right w:val="none" w:sz="0" w:space="0" w:color="auto"/>
              </w:divBdr>
              <w:divsChild>
                <w:div w:id="298194610">
                  <w:marLeft w:val="0"/>
                  <w:marRight w:val="0"/>
                  <w:marTop w:val="0"/>
                  <w:marBottom w:val="0"/>
                  <w:divBdr>
                    <w:top w:val="none" w:sz="0" w:space="0" w:color="auto"/>
                    <w:left w:val="none" w:sz="0" w:space="0" w:color="auto"/>
                    <w:bottom w:val="none" w:sz="0" w:space="0" w:color="auto"/>
                    <w:right w:val="none" w:sz="0" w:space="0" w:color="auto"/>
                  </w:divBdr>
                </w:div>
                <w:div w:id="1189027791">
                  <w:marLeft w:val="0"/>
                  <w:marRight w:val="0"/>
                  <w:marTop w:val="75"/>
                  <w:marBottom w:val="0"/>
                  <w:divBdr>
                    <w:top w:val="none" w:sz="0" w:space="0" w:color="auto"/>
                    <w:left w:val="none" w:sz="0" w:space="0" w:color="auto"/>
                    <w:bottom w:val="none" w:sz="0" w:space="0" w:color="auto"/>
                    <w:right w:val="none" w:sz="0" w:space="0" w:color="auto"/>
                  </w:divBdr>
                </w:div>
              </w:divsChild>
            </w:div>
            <w:div w:id="6531461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87331545">
      <w:bodyDiv w:val="1"/>
      <w:marLeft w:val="0"/>
      <w:marRight w:val="0"/>
      <w:marTop w:val="0"/>
      <w:marBottom w:val="0"/>
      <w:divBdr>
        <w:top w:val="none" w:sz="0" w:space="0" w:color="auto"/>
        <w:left w:val="none" w:sz="0" w:space="0" w:color="auto"/>
        <w:bottom w:val="none" w:sz="0" w:space="0" w:color="auto"/>
        <w:right w:val="none" w:sz="0" w:space="0" w:color="auto"/>
      </w:divBdr>
    </w:div>
    <w:div w:id="18980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new-york/nyc-crime/brooklyn-teens-burned-marijuana-lab-explosion-charged-police-article-1.1551702" TargetMode="External"/><Relationship Id="rId3" Type="http://schemas.microsoft.com/office/2007/relationships/stylesWithEffects" Target="stylesWithEffects.xml"/><Relationship Id="rId7" Type="http://schemas.openxmlformats.org/officeDocument/2006/relationships/hyperlink" Target="http://online.wsj.com/search/term.html?KEYWORDS=VICTORIA+MCGRANE&amp;bylinesearch=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search/term.html?KEYWORDS=DAVID+WESSEL&amp;bylinesearch=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Hedberg</dc:creator>
  <cp:lastModifiedBy>Gus Hedberg</cp:lastModifiedBy>
  <cp:revision>16</cp:revision>
  <dcterms:created xsi:type="dcterms:W3CDTF">2013-05-31T13:07:00Z</dcterms:created>
  <dcterms:modified xsi:type="dcterms:W3CDTF">2014-11-05T15:55:00Z</dcterms:modified>
</cp:coreProperties>
</file>